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ACD9" w14:textId="77777777" w:rsidR="00BC213B" w:rsidRDefault="00BC213B">
      <w:pPr>
        <w:spacing w:before="200"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BC213B">
        <w:rPr>
          <w:rFonts w:ascii="Calibri" w:eastAsia="Calibri" w:hAnsi="Calibri" w:cs="Calibri"/>
          <w:sz w:val="24"/>
          <w:szCs w:val="24"/>
        </w:rPr>
        <w:t xml:space="preserve">Questa è la sintesi del rapporto transnazionale nell'ambito del progetto Erasmus+ KA2 - Cooperazione per l'innovazione e lo scambio di buone pratiche - Partenariato strategico per il progetto di educazione degli adulti "Prospettive nelle Periferie" (KA204-A3EA6043). </w:t>
      </w:r>
    </w:p>
    <w:p w14:paraId="7AD25707" w14:textId="77777777" w:rsidR="00BC213B" w:rsidRDefault="00BC213B">
      <w:pPr>
        <w:spacing w:before="200"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9A50BA" w14:textId="67F3D85C" w:rsidR="00BC213B" w:rsidRPr="00BC213B" w:rsidRDefault="00BC213B" w:rsidP="00BC213B">
      <w:pPr>
        <w:spacing w:before="200"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BC213B">
        <w:rPr>
          <w:rFonts w:ascii="Calibri" w:eastAsia="Calibri" w:hAnsi="Calibri" w:cs="Calibri"/>
          <w:sz w:val="24"/>
          <w:szCs w:val="24"/>
        </w:rPr>
        <w:t xml:space="preserve">I sette paesi partecipanti sono </w:t>
      </w:r>
      <w:r w:rsidRPr="00BC213B">
        <w:rPr>
          <w:rFonts w:ascii="Calibri" w:eastAsia="Calibri" w:hAnsi="Calibri" w:cs="Calibri"/>
          <w:b/>
          <w:bCs/>
          <w:sz w:val="24"/>
          <w:szCs w:val="24"/>
        </w:rPr>
        <w:t>Danimarca, Germania, Spagna, Italia, Finlandia, Polonia e Grecia</w:t>
      </w:r>
      <w:r w:rsidRPr="00BC213B">
        <w:rPr>
          <w:rFonts w:ascii="Calibri" w:eastAsia="Calibri" w:hAnsi="Calibri" w:cs="Calibri"/>
          <w:sz w:val="24"/>
          <w:szCs w:val="24"/>
        </w:rPr>
        <w:t>. Le regioni di ciascuno di questi paesi che sono state esplorate sono (ordinate secondo la lista dei paesi) Samsø (Danimarca), Vorpommern (Germania), Malaga (Spagna), Sardegna (Italia), Lieksa (Finlandia), Czestochowa (Polonia) e Larissa (Grecia). In ognuna di queste regioni sono state effettuate ricerche</w:t>
      </w:r>
      <w:r>
        <w:rPr>
          <w:rFonts w:ascii="Calibri" w:eastAsia="Calibri" w:hAnsi="Calibri" w:cs="Calibri"/>
          <w:sz w:val="24"/>
          <w:szCs w:val="24"/>
        </w:rPr>
        <w:t xml:space="preserve"> documentarie</w:t>
      </w:r>
      <w:r w:rsidRPr="00BC213B">
        <w:rPr>
          <w:rFonts w:ascii="Calibri" w:eastAsia="Calibri" w:hAnsi="Calibri" w:cs="Calibri"/>
          <w:sz w:val="24"/>
          <w:szCs w:val="24"/>
        </w:rPr>
        <w:t xml:space="preserve">, questionari, interviste, studi osservazionali per scoprire le sfide delle regioni periferiche. </w:t>
      </w:r>
    </w:p>
    <w:p w14:paraId="7FC4887D" w14:textId="13081D8A" w:rsidR="003F5504" w:rsidRPr="003F5504" w:rsidRDefault="00BC213B" w:rsidP="003F5504">
      <w:pPr>
        <w:spacing w:before="200"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Muovendosi</w:t>
      </w:r>
      <w:r w:rsidRPr="00BC213B">
        <w:rPr>
          <w:rFonts w:ascii="Calibri" w:eastAsia="Calibri" w:hAnsi="Calibri" w:cs="Calibri"/>
          <w:sz w:val="24"/>
          <w:szCs w:val="24"/>
        </w:rPr>
        <w:t xml:space="preserve"> sulla linea sottile tra attivismo e ricerca, ogni regione ha concordato di definire le proprie periferie in accordo con il loro scopo. L'accordo </w:t>
      </w:r>
      <w:r w:rsidR="003F5504">
        <w:rPr>
          <w:rFonts w:ascii="Calibri" w:eastAsia="Calibri" w:hAnsi="Calibri" w:cs="Calibri"/>
          <w:sz w:val="24"/>
          <w:szCs w:val="24"/>
        </w:rPr>
        <w:t xml:space="preserve">è stato di definire le </w:t>
      </w:r>
      <w:r w:rsidRPr="00BC213B">
        <w:rPr>
          <w:rFonts w:ascii="Calibri" w:eastAsia="Calibri" w:hAnsi="Calibri" w:cs="Calibri"/>
          <w:sz w:val="24"/>
          <w:szCs w:val="24"/>
        </w:rPr>
        <w:t xml:space="preserve">periferie </w:t>
      </w:r>
      <w:r w:rsidR="003F5504">
        <w:rPr>
          <w:rFonts w:ascii="Calibri" w:eastAsia="Calibri" w:hAnsi="Calibri" w:cs="Calibri"/>
          <w:sz w:val="24"/>
          <w:szCs w:val="24"/>
        </w:rPr>
        <w:t xml:space="preserve">come </w:t>
      </w:r>
      <w:r w:rsidRPr="00BC213B">
        <w:rPr>
          <w:rFonts w:ascii="Calibri" w:eastAsia="Calibri" w:hAnsi="Calibri" w:cs="Calibri"/>
          <w:sz w:val="24"/>
          <w:szCs w:val="24"/>
        </w:rPr>
        <w:t>regioni sociali, economiche, demografiche e geografiche di un paese che affronta</w:t>
      </w:r>
      <w:r w:rsidR="003F5504">
        <w:rPr>
          <w:rFonts w:ascii="Calibri" w:eastAsia="Calibri" w:hAnsi="Calibri" w:cs="Calibri"/>
          <w:sz w:val="24"/>
          <w:szCs w:val="24"/>
        </w:rPr>
        <w:t>n</w:t>
      </w:r>
      <w:r w:rsidRPr="00BC213B">
        <w:rPr>
          <w:rFonts w:ascii="Calibri" w:eastAsia="Calibri" w:hAnsi="Calibri" w:cs="Calibri"/>
          <w:sz w:val="24"/>
          <w:szCs w:val="24"/>
        </w:rPr>
        <w:t>o problemi comuni.</w:t>
      </w:r>
      <w:r w:rsidR="00D168CC">
        <w:rPr>
          <w:rFonts w:ascii="Calibri" w:eastAsia="Calibri" w:hAnsi="Calibri" w:cs="Calibri"/>
          <w:sz w:val="24"/>
          <w:szCs w:val="24"/>
        </w:rPr>
        <w:t xml:space="preserve"> </w:t>
      </w:r>
      <w:r w:rsidR="00D168CC">
        <w:rPr>
          <w:rFonts w:ascii="Calibri" w:eastAsia="Calibri" w:hAnsi="Calibri" w:cs="Calibri"/>
          <w:sz w:val="24"/>
          <w:szCs w:val="24"/>
        </w:rPr>
        <w:t> </w:t>
      </w:r>
      <w:r w:rsidR="003F5504" w:rsidRPr="003F5504">
        <w:rPr>
          <w:rFonts w:ascii="Calibri" w:eastAsia="Calibri" w:hAnsi="Calibri" w:cs="Calibri"/>
          <w:sz w:val="24"/>
          <w:szCs w:val="24"/>
        </w:rPr>
        <w:t xml:space="preserve">Questi problemi comuni </w:t>
      </w:r>
      <w:r w:rsidR="003F5504">
        <w:rPr>
          <w:rFonts w:ascii="Calibri" w:eastAsia="Calibri" w:hAnsi="Calibri" w:cs="Calibri"/>
          <w:sz w:val="24"/>
          <w:szCs w:val="24"/>
        </w:rPr>
        <w:t>sono stati</w:t>
      </w:r>
      <w:r w:rsidR="003F5504" w:rsidRPr="003F5504">
        <w:rPr>
          <w:rFonts w:ascii="Calibri" w:eastAsia="Calibri" w:hAnsi="Calibri" w:cs="Calibri"/>
          <w:sz w:val="24"/>
          <w:szCs w:val="24"/>
        </w:rPr>
        <w:t xml:space="preserve"> caratterizzati dal declino sociale, economico e demografico, dall'ineguaglianza e dallo squilibrio - e dall'isolamento geografico. I risultati chiave nei </w:t>
      </w:r>
      <w:r w:rsidR="003F5504" w:rsidRPr="003F5504">
        <w:rPr>
          <w:rFonts w:ascii="Calibri" w:eastAsia="Calibri" w:hAnsi="Calibri" w:cs="Calibri"/>
          <w:b/>
          <w:bCs/>
          <w:sz w:val="24"/>
          <w:szCs w:val="24"/>
        </w:rPr>
        <w:t>punti in comune</w:t>
      </w:r>
      <w:r w:rsidR="003F5504" w:rsidRPr="003F5504">
        <w:rPr>
          <w:rFonts w:ascii="Calibri" w:eastAsia="Calibri" w:hAnsi="Calibri" w:cs="Calibri"/>
          <w:sz w:val="24"/>
          <w:szCs w:val="24"/>
        </w:rPr>
        <w:t xml:space="preserve"> erano: fuga di cervelli, invecchiamento eccessivo, disuguaglianza dell'industria, post/de-industrializzazione, forza lavoro non diversificata e mancanza di accesso all'istruzione, mancanza di infrastrutture culturali e digitali, e mancanza di infrastrutture. Allo stesso tempo, le differenze tra le regioni </w:t>
      </w:r>
      <w:r w:rsidR="003F5504">
        <w:rPr>
          <w:rFonts w:ascii="Calibri" w:eastAsia="Calibri" w:hAnsi="Calibri" w:cs="Calibri"/>
          <w:sz w:val="24"/>
          <w:szCs w:val="24"/>
        </w:rPr>
        <w:t>sono</w:t>
      </w:r>
      <w:r w:rsidR="003F5504" w:rsidRPr="003F5504">
        <w:rPr>
          <w:rFonts w:ascii="Calibri" w:eastAsia="Calibri" w:hAnsi="Calibri" w:cs="Calibri"/>
          <w:sz w:val="24"/>
          <w:szCs w:val="24"/>
        </w:rPr>
        <w:t xml:space="preserve"> dovute alle proprietà storiche delle singole regioni. I risultati chiave delle </w:t>
      </w:r>
      <w:r w:rsidR="003F5504" w:rsidRPr="003F5504">
        <w:rPr>
          <w:rFonts w:ascii="Calibri" w:eastAsia="Calibri" w:hAnsi="Calibri" w:cs="Calibri"/>
          <w:b/>
          <w:bCs/>
          <w:sz w:val="24"/>
          <w:szCs w:val="24"/>
        </w:rPr>
        <w:t>differenze</w:t>
      </w:r>
      <w:r w:rsidR="003F5504" w:rsidRPr="003F5504">
        <w:rPr>
          <w:rFonts w:ascii="Calibri" w:eastAsia="Calibri" w:hAnsi="Calibri" w:cs="Calibri"/>
          <w:sz w:val="24"/>
          <w:szCs w:val="24"/>
        </w:rPr>
        <w:t xml:space="preserve"> sono stati i seguenti: disuguaglianza stagionale, coesione sociale, isolazionismo, mancanza di partecipazione, posizione geografica e geopolitica. I punti in comune e le differenze giocano un ruolo chiave nell'analisi delle sfide che ogni singola regione affronta, da descrivere in profondità nei rapporti nazionali.</w:t>
      </w:r>
    </w:p>
    <w:p w14:paraId="41B819AB" w14:textId="074AB669" w:rsidR="003F5504" w:rsidRPr="003F5504" w:rsidRDefault="003F5504" w:rsidP="003F5504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F5504">
        <w:rPr>
          <w:rFonts w:ascii="Calibri" w:eastAsia="Calibri" w:hAnsi="Calibri" w:cs="Calibri"/>
          <w:sz w:val="24"/>
          <w:szCs w:val="24"/>
        </w:rPr>
        <w:t xml:space="preserve">Nel condurre la ricerca a </w:t>
      </w:r>
      <w:r w:rsidRPr="003F5504">
        <w:rPr>
          <w:rFonts w:ascii="Calibri" w:eastAsia="Calibri" w:hAnsi="Calibri" w:cs="Calibri"/>
          <w:b/>
          <w:bCs/>
          <w:sz w:val="24"/>
          <w:szCs w:val="24"/>
        </w:rPr>
        <w:t>Samsø</w:t>
      </w:r>
      <w:r w:rsidRPr="003F5504">
        <w:rPr>
          <w:rFonts w:ascii="Calibri" w:eastAsia="Calibri" w:hAnsi="Calibri" w:cs="Calibri"/>
          <w:sz w:val="24"/>
          <w:szCs w:val="24"/>
        </w:rPr>
        <w:t xml:space="preserve"> sono emerse varie esperienze. Un'esperienza chiave è stata quella delle sue iniziative verdi, del turismo e della bellissima natura. Allo stesso tempo, il rapporto presenta problemi come l'affrontare sfide socio-economiche sotto forma di una distribuzione demografica insostenibile, un alto numero di pensionati, la perdita di posti di </w:t>
      </w:r>
      <w:r w:rsidRPr="003F5504">
        <w:rPr>
          <w:rFonts w:ascii="Calibri" w:eastAsia="Calibri" w:hAnsi="Calibri" w:cs="Calibri"/>
          <w:sz w:val="24"/>
          <w:szCs w:val="24"/>
        </w:rPr>
        <w:lastRenderedPageBreak/>
        <w:t xml:space="preserve">lavoro e la disoccupazione. Samsø </w:t>
      </w:r>
      <w:r w:rsidR="005514F2">
        <w:rPr>
          <w:rFonts w:ascii="Calibri" w:eastAsia="Calibri" w:hAnsi="Calibri" w:cs="Calibri"/>
          <w:sz w:val="24"/>
          <w:szCs w:val="24"/>
        </w:rPr>
        <w:t>è stata</w:t>
      </w:r>
      <w:r w:rsidRPr="003F5504">
        <w:rPr>
          <w:rFonts w:ascii="Calibri" w:eastAsia="Calibri" w:hAnsi="Calibri" w:cs="Calibri"/>
          <w:sz w:val="24"/>
          <w:szCs w:val="24"/>
        </w:rPr>
        <w:t xml:space="preserve"> interessante da indagare a causa della natura paradossale della sua immagine pubblica.</w:t>
      </w:r>
    </w:p>
    <w:p w14:paraId="177A174D" w14:textId="52CCADF4" w:rsidR="005514F2" w:rsidRPr="005514F2" w:rsidRDefault="005514F2">
      <w:pPr>
        <w:spacing w:after="200" w:line="36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5514F2">
        <w:rPr>
          <w:rFonts w:ascii="Calibri" w:eastAsia="Calibri" w:hAnsi="Calibri" w:cs="Calibri"/>
          <w:b/>
          <w:sz w:val="24"/>
          <w:szCs w:val="24"/>
        </w:rPr>
        <w:t xml:space="preserve">Vorpommern </w:t>
      </w:r>
      <w:r w:rsidRPr="005514F2">
        <w:rPr>
          <w:rFonts w:ascii="Calibri" w:eastAsia="Calibri" w:hAnsi="Calibri" w:cs="Calibri"/>
          <w:bCs/>
          <w:sz w:val="24"/>
          <w:szCs w:val="24"/>
        </w:rPr>
        <w:t xml:space="preserve">ha scoperto somiglianze con Samsø, ma </w:t>
      </w:r>
      <w:r>
        <w:rPr>
          <w:rFonts w:ascii="Calibri" w:eastAsia="Calibri" w:hAnsi="Calibri" w:cs="Calibri"/>
          <w:bCs/>
          <w:sz w:val="24"/>
          <w:szCs w:val="24"/>
        </w:rPr>
        <w:t xml:space="preserve">anche </w:t>
      </w:r>
      <w:r w:rsidRPr="005514F2">
        <w:rPr>
          <w:rFonts w:ascii="Calibri" w:eastAsia="Calibri" w:hAnsi="Calibri" w:cs="Calibri"/>
          <w:bCs/>
          <w:sz w:val="24"/>
          <w:szCs w:val="24"/>
        </w:rPr>
        <w:t>differenze significative a causa della storia politica della città. Essendo nella Germania orientale, molti dei problemi hanno radici nella riunificazione di 30 anni fa e hanno portato allo sviluppo di regioni strutturalmente indebolite, come Vorpommern. Il Vorpommern si è impoverito economicamente, socialmente e culturalmente. Le riforme territoriali hanno diminuito i posti di lavoro nella pubblica amministrazione, ma hanno anche indebolito le opportunità di partecipazione democratica. La partecipazione alle istituzioni politiche, sociali e culturali è diminuita e molti cittadini si sono affidati alla sfera privata che ha la tendenza, nel Vorpommern, ad aggravare la situazione sensibile e a creare razzismo e capri espiatori.</w:t>
      </w:r>
    </w:p>
    <w:p w14:paraId="7D20210A" w14:textId="1733B877" w:rsidR="005514F2" w:rsidRDefault="005514F2">
      <w:pPr>
        <w:spacing w:before="200"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514F2">
        <w:rPr>
          <w:rFonts w:ascii="Calibri" w:eastAsia="Calibri" w:hAnsi="Calibri" w:cs="Calibri"/>
          <w:sz w:val="24"/>
          <w:szCs w:val="24"/>
        </w:rPr>
        <w:t xml:space="preserve">L'analisi di </w:t>
      </w:r>
      <w:r w:rsidRPr="005514F2">
        <w:rPr>
          <w:rFonts w:ascii="Calibri" w:eastAsia="Calibri" w:hAnsi="Calibri" w:cs="Calibri"/>
          <w:b/>
          <w:bCs/>
          <w:sz w:val="24"/>
          <w:szCs w:val="24"/>
        </w:rPr>
        <w:t>Malaga</w:t>
      </w:r>
      <w:r w:rsidRPr="005514F2">
        <w:rPr>
          <w:rFonts w:ascii="Calibri" w:eastAsia="Calibri" w:hAnsi="Calibri" w:cs="Calibri"/>
          <w:sz w:val="24"/>
          <w:szCs w:val="24"/>
        </w:rPr>
        <w:t xml:space="preserve"> ha creato tre diverse categorizzazioni: zona verde, zona gialla e zona rossa. I cittadini della zona verde sono giovani con l'accessibilità </w:t>
      </w:r>
      <w:r>
        <w:rPr>
          <w:rFonts w:ascii="Calibri" w:eastAsia="Calibri" w:hAnsi="Calibri" w:cs="Calibri"/>
          <w:sz w:val="24"/>
          <w:szCs w:val="24"/>
        </w:rPr>
        <w:t>agli</w:t>
      </w:r>
      <w:r w:rsidRPr="005514F2">
        <w:rPr>
          <w:rFonts w:ascii="Calibri" w:eastAsia="Calibri" w:hAnsi="Calibri" w:cs="Calibri"/>
          <w:sz w:val="24"/>
          <w:szCs w:val="24"/>
        </w:rPr>
        <w:t xml:space="preserve"> sposta</w:t>
      </w:r>
      <w:r>
        <w:rPr>
          <w:rFonts w:ascii="Calibri" w:eastAsia="Calibri" w:hAnsi="Calibri" w:cs="Calibri"/>
          <w:sz w:val="24"/>
          <w:szCs w:val="24"/>
        </w:rPr>
        <w:t>menti</w:t>
      </w:r>
      <w:r w:rsidRPr="005514F2">
        <w:rPr>
          <w:rFonts w:ascii="Calibri" w:eastAsia="Calibri" w:hAnsi="Calibri" w:cs="Calibri"/>
          <w:sz w:val="24"/>
          <w:szCs w:val="24"/>
        </w:rPr>
        <w:t xml:space="preserve">, la comunicazione con le città più grandi e per ottenere un lavoro migliore. Anche se i cittadini della zona gialla hanno in qualche modo l'accessibilità all'assistenza sanitaria, </w:t>
      </w:r>
      <w:r w:rsidR="005816BD">
        <w:rPr>
          <w:rFonts w:ascii="Calibri" w:eastAsia="Calibri" w:hAnsi="Calibri" w:cs="Calibri"/>
          <w:sz w:val="24"/>
          <w:szCs w:val="24"/>
        </w:rPr>
        <w:t>essi</w:t>
      </w:r>
      <w:r w:rsidRPr="005514F2">
        <w:rPr>
          <w:rFonts w:ascii="Calibri" w:eastAsia="Calibri" w:hAnsi="Calibri" w:cs="Calibri"/>
          <w:sz w:val="24"/>
          <w:szCs w:val="24"/>
        </w:rPr>
        <w:t xml:space="preserve"> hanno meno accessibilità </w:t>
      </w:r>
      <w:r w:rsidR="005816BD">
        <w:rPr>
          <w:rFonts w:ascii="Calibri" w:eastAsia="Calibri" w:hAnsi="Calibri" w:cs="Calibri"/>
          <w:sz w:val="24"/>
          <w:szCs w:val="24"/>
        </w:rPr>
        <w:t xml:space="preserve">a </w:t>
      </w:r>
      <w:r w:rsidRPr="005514F2">
        <w:rPr>
          <w:rFonts w:ascii="Calibri" w:eastAsia="Calibri" w:hAnsi="Calibri" w:cs="Calibri"/>
          <w:sz w:val="24"/>
          <w:szCs w:val="24"/>
        </w:rPr>
        <w:t xml:space="preserve">spostarsi in città più grandi, </w:t>
      </w:r>
      <w:r w:rsidR="005816BD">
        <w:rPr>
          <w:rFonts w:ascii="Calibri" w:eastAsia="Calibri" w:hAnsi="Calibri" w:cs="Calibri"/>
          <w:sz w:val="24"/>
          <w:szCs w:val="24"/>
        </w:rPr>
        <w:t xml:space="preserve">ma </w:t>
      </w:r>
      <w:r w:rsidRPr="005514F2">
        <w:rPr>
          <w:rFonts w:ascii="Calibri" w:eastAsia="Calibri" w:hAnsi="Calibri" w:cs="Calibri"/>
          <w:sz w:val="24"/>
          <w:szCs w:val="24"/>
        </w:rPr>
        <w:t xml:space="preserve">ci sono ancora maggiori prospettive rispetto alla zona rossa. I cittadini della zona rossa sono stati trascurati dall'accessibilità alle buone infrastrutture e ai turisti e questo doveva essere evidenziato. </w:t>
      </w:r>
    </w:p>
    <w:p w14:paraId="66E1AB2F" w14:textId="13C32B9D" w:rsidR="00D168CC" w:rsidRDefault="00D168CC">
      <w:pPr>
        <w:spacing w:before="200"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168CC">
        <w:rPr>
          <w:rFonts w:ascii="Calibri" w:eastAsia="Calibri" w:hAnsi="Calibri" w:cs="Calibri"/>
          <w:sz w:val="24"/>
          <w:szCs w:val="24"/>
        </w:rPr>
        <w:t xml:space="preserve">L'intera isola di </w:t>
      </w:r>
      <w:r w:rsidRPr="00D168CC">
        <w:rPr>
          <w:rFonts w:ascii="Calibri" w:eastAsia="Calibri" w:hAnsi="Calibri" w:cs="Calibri"/>
          <w:b/>
          <w:bCs/>
          <w:sz w:val="24"/>
          <w:szCs w:val="24"/>
        </w:rPr>
        <w:t>Sardegna</w:t>
      </w:r>
      <w:r w:rsidRPr="00D168CC">
        <w:rPr>
          <w:rFonts w:ascii="Calibri" w:eastAsia="Calibri" w:hAnsi="Calibri" w:cs="Calibri"/>
          <w:sz w:val="24"/>
          <w:szCs w:val="24"/>
        </w:rPr>
        <w:t xml:space="preserve"> sta affrontando problemi legati all'emarginazione. Un terzo della popolazione è pienamente occupata, ma all'interno di questa sfida il tasso di disoccupazione giovanile è più che raddoppiato in 9 delle 20 regioni nell'ultimo decennio. La disoccupazione è il problema principale a causa della geografia e delle prospettive. C'è un fallimento </w:t>
      </w:r>
      <w:r>
        <w:rPr>
          <w:rFonts w:ascii="Calibri" w:eastAsia="Calibri" w:hAnsi="Calibri" w:cs="Calibri"/>
          <w:sz w:val="24"/>
          <w:szCs w:val="24"/>
        </w:rPr>
        <w:t xml:space="preserve">in termini di </w:t>
      </w:r>
      <w:r w:rsidRPr="00D168CC">
        <w:rPr>
          <w:rFonts w:ascii="Calibri" w:eastAsia="Calibri" w:hAnsi="Calibri" w:cs="Calibri"/>
          <w:sz w:val="24"/>
          <w:szCs w:val="24"/>
        </w:rPr>
        <w:t>inclusività nel mercato del lavoro.</w:t>
      </w:r>
    </w:p>
    <w:p w14:paraId="573C929D" w14:textId="79FE9051" w:rsidR="00D168CC" w:rsidRPr="00D168CC" w:rsidRDefault="00D168CC">
      <w:pPr>
        <w:spacing w:before="200" w:after="200" w:line="36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D168CC">
        <w:rPr>
          <w:rFonts w:ascii="Calibri" w:eastAsia="Calibri" w:hAnsi="Calibri" w:cs="Calibri"/>
          <w:b/>
          <w:sz w:val="24"/>
          <w:szCs w:val="24"/>
        </w:rPr>
        <w:t>Lieksa</w:t>
      </w:r>
      <w:r w:rsidRPr="00D168CC">
        <w:rPr>
          <w:rFonts w:ascii="Calibri" w:eastAsia="Calibri" w:hAnsi="Calibri" w:cs="Calibri"/>
          <w:bCs/>
          <w:sz w:val="24"/>
          <w:szCs w:val="24"/>
        </w:rPr>
        <w:t xml:space="preserve"> presenta </w:t>
      </w:r>
      <w:r w:rsidRPr="00D168CC">
        <w:rPr>
          <w:rFonts w:ascii="Calibri" w:eastAsia="Calibri" w:hAnsi="Calibri" w:cs="Calibri"/>
          <w:bCs/>
          <w:sz w:val="24"/>
          <w:szCs w:val="24"/>
        </w:rPr>
        <w:t xml:space="preserve">il problema principale della comunicazione con altre città più grandi, non ha un aeroporto e nessuna comunicazione diretta con la capitale, Helsinki. Nonostante questo, ed essendo un paese confinante (con la Russia) attira il turismo. Il problema della distribuzione ineguale della popolazione - con più </w:t>
      </w:r>
      <w:r>
        <w:rPr>
          <w:rFonts w:ascii="Calibri" w:eastAsia="Calibri" w:hAnsi="Calibri" w:cs="Calibri"/>
          <w:bCs/>
          <w:sz w:val="24"/>
          <w:szCs w:val="24"/>
        </w:rPr>
        <w:t>mortalità che natalità</w:t>
      </w:r>
      <w:r w:rsidRPr="00D168CC">
        <w:rPr>
          <w:rFonts w:ascii="Calibri" w:eastAsia="Calibri" w:hAnsi="Calibri" w:cs="Calibri"/>
          <w:bCs/>
          <w:sz w:val="24"/>
          <w:szCs w:val="24"/>
        </w:rPr>
        <w:t xml:space="preserve">, </w:t>
      </w:r>
      <w:r>
        <w:rPr>
          <w:rFonts w:ascii="Calibri" w:eastAsia="Calibri" w:hAnsi="Calibri" w:cs="Calibri"/>
          <w:bCs/>
          <w:sz w:val="24"/>
          <w:szCs w:val="24"/>
        </w:rPr>
        <w:t>si</w:t>
      </w:r>
      <w:r w:rsidRPr="00D168CC">
        <w:rPr>
          <w:rFonts w:ascii="Calibri" w:eastAsia="Calibri" w:hAnsi="Calibri" w:cs="Calibri"/>
          <w:bCs/>
          <w:sz w:val="24"/>
          <w:szCs w:val="24"/>
        </w:rPr>
        <w:t xml:space="preserve"> mostra</w:t>
      </w:r>
      <w:r>
        <w:rPr>
          <w:rFonts w:ascii="Calibri" w:eastAsia="Calibri" w:hAnsi="Calibri" w:cs="Calibri"/>
          <w:bCs/>
          <w:sz w:val="24"/>
          <w:szCs w:val="24"/>
        </w:rPr>
        <w:t xml:space="preserve"> in</w:t>
      </w:r>
      <w:r w:rsidRPr="00D168CC">
        <w:rPr>
          <w:rFonts w:ascii="Calibri" w:eastAsia="Calibri" w:hAnsi="Calibri" w:cs="Calibri"/>
          <w:bCs/>
          <w:sz w:val="24"/>
          <w:szCs w:val="24"/>
        </w:rPr>
        <w:t xml:space="preserve"> un rapido sviluppo naturale negativo della popolazione</w:t>
      </w:r>
      <w:r>
        <w:rPr>
          <w:rFonts w:ascii="Calibri" w:eastAsia="Calibri" w:hAnsi="Calibri" w:cs="Calibri"/>
          <w:bCs/>
          <w:sz w:val="24"/>
          <w:szCs w:val="24"/>
        </w:rPr>
        <w:t xml:space="preserve"> di Lieksa</w:t>
      </w:r>
      <w:r w:rsidRPr="00D168CC">
        <w:rPr>
          <w:rFonts w:ascii="Calibri" w:eastAsia="Calibri" w:hAnsi="Calibri" w:cs="Calibri"/>
          <w:bCs/>
          <w:sz w:val="24"/>
          <w:szCs w:val="24"/>
        </w:rPr>
        <w:t>.</w:t>
      </w:r>
    </w:p>
    <w:p w14:paraId="5CD0D4E9" w14:textId="4EA9A513" w:rsidR="00D168CC" w:rsidRDefault="00D168CC">
      <w:pPr>
        <w:spacing w:before="200"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168CC">
        <w:rPr>
          <w:rFonts w:ascii="Calibri" w:eastAsia="Calibri" w:hAnsi="Calibri" w:cs="Calibri"/>
          <w:sz w:val="24"/>
          <w:szCs w:val="24"/>
        </w:rPr>
        <w:lastRenderedPageBreak/>
        <w:t xml:space="preserve">Le prospettive di sviluppo per la regione di </w:t>
      </w:r>
      <w:r w:rsidRPr="00D168CC">
        <w:rPr>
          <w:rFonts w:ascii="Calibri" w:eastAsia="Calibri" w:hAnsi="Calibri" w:cs="Calibri"/>
          <w:b/>
          <w:bCs/>
          <w:sz w:val="24"/>
          <w:szCs w:val="24"/>
        </w:rPr>
        <w:t>Czestochowa</w:t>
      </w:r>
      <w:r w:rsidRPr="00D168CC">
        <w:rPr>
          <w:rFonts w:ascii="Calibri" w:eastAsia="Calibri" w:hAnsi="Calibri" w:cs="Calibri"/>
          <w:sz w:val="24"/>
          <w:szCs w:val="24"/>
        </w:rPr>
        <w:t xml:space="preserve"> non sono molto buone per quanto riguarda dati come la disoccupazione ancora alta, anche nel periodo prima della crisi della </w:t>
      </w:r>
      <w:r>
        <w:rPr>
          <w:rFonts w:ascii="Calibri" w:eastAsia="Calibri" w:hAnsi="Calibri" w:cs="Calibri"/>
          <w:sz w:val="24"/>
          <w:szCs w:val="24"/>
        </w:rPr>
        <w:t>C</w:t>
      </w:r>
      <w:r w:rsidRPr="00D168CC">
        <w:rPr>
          <w:rFonts w:ascii="Calibri" w:eastAsia="Calibri" w:hAnsi="Calibri" w:cs="Calibri"/>
          <w:sz w:val="24"/>
          <w:szCs w:val="24"/>
        </w:rPr>
        <w:t>ovid-19. Di conseguenza, dopo l'ingresso della Polonia nell'UE, molti giovani adulti sono emigrati all'estero nel Regno Unito, Irlanda, Norvegia, Germania e Italia.</w:t>
      </w:r>
    </w:p>
    <w:p w14:paraId="38AA854F" w14:textId="10ECB856" w:rsidR="00D168CC" w:rsidRPr="00D168CC" w:rsidRDefault="00D168CC">
      <w:pPr>
        <w:spacing w:before="200" w:after="200" w:line="36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D168CC">
        <w:rPr>
          <w:rFonts w:ascii="Calibri" w:eastAsia="Calibri" w:hAnsi="Calibri" w:cs="Calibri"/>
          <w:b/>
          <w:sz w:val="24"/>
          <w:szCs w:val="24"/>
        </w:rPr>
        <w:t>Larissa</w:t>
      </w:r>
      <w:r w:rsidRPr="00D168CC">
        <w:rPr>
          <w:rFonts w:ascii="Calibri" w:eastAsia="Calibri" w:hAnsi="Calibri" w:cs="Calibri"/>
          <w:bCs/>
          <w:sz w:val="24"/>
          <w:szCs w:val="24"/>
        </w:rPr>
        <w:t xml:space="preserve">, anche con una varietà di vari monumenti storici, affronta ancora problemi </w:t>
      </w:r>
      <w:r>
        <w:rPr>
          <w:rFonts w:ascii="Calibri" w:eastAsia="Calibri" w:hAnsi="Calibri" w:cs="Calibri"/>
          <w:bCs/>
          <w:sz w:val="24"/>
          <w:szCs w:val="24"/>
        </w:rPr>
        <w:t xml:space="preserve">legati alle </w:t>
      </w:r>
      <w:r w:rsidRPr="00D168CC">
        <w:rPr>
          <w:rFonts w:ascii="Calibri" w:eastAsia="Calibri" w:hAnsi="Calibri" w:cs="Calibri"/>
          <w:bCs/>
          <w:sz w:val="24"/>
          <w:szCs w:val="24"/>
        </w:rPr>
        <w:t>opportunità limitate per i giovani per quanto riguarda l'occupazione, le attività culturali e sociali. C'è un intenso divario in termini di opportunità di lavoro, fornitori di istruzione, numero di imprese e attività commerciali ecc. a Larissa rispetto alla capitale della Grecia, Atene.</w:t>
      </w:r>
    </w:p>
    <w:p w14:paraId="0000000B" w14:textId="3B7AD73D" w:rsidR="002B682B" w:rsidRDefault="00D168CC">
      <w:pPr>
        <w:spacing w:before="200"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168CC">
        <w:rPr>
          <w:rFonts w:ascii="Calibri" w:eastAsia="Calibri" w:hAnsi="Calibri" w:cs="Calibri"/>
          <w:sz w:val="24"/>
          <w:szCs w:val="24"/>
        </w:rPr>
        <w:t xml:space="preserve">In sintesi, le somiglianze sono significativamente comuni ed evidenziano i problemi che molte comunità europee affrontano, problemi comuni come la mancanza di opportunità, la mancanza di accessibilità alle città più grandi, la disoccupazione giovanile, l'emigrazione, la mancanza di accesso all'istruzione e la diversità di occupazione, ecc. sono stati </w:t>
      </w:r>
      <w:r>
        <w:rPr>
          <w:rFonts w:ascii="Calibri" w:eastAsia="Calibri" w:hAnsi="Calibri" w:cs="Calibri"/>
          <w:sz w:val="24"/>
          <w:szCs w:val="24"/>
        </w:rPr>
        <w:t xml:space="preserve">identificati </w:t>
      </w:r>
      <w:r w:rsidRPr="00D168CC">
        <w:rPr>
          <w:rFonts w:ascii="Calibri" w:eastAsia="Calibri" w:hAnsi="Calibri" w:cs="Calibri"/>
          <w:sz w:val="24"/>
          <w:szCs w:val="24"/>
        </w:rPr>
        <w:t xml:space="preserve">in molte delle regioni. Questa sintesi può fornire una panoramica di ciò </w:t>
      </w:r>
      <w:r>
        <w:rPr>
          <w:rFonts w:ascii="Calibri" w:eastAsia="Calibri" w:hAnsi="Calibri" w:cs="Calibri"/>
          <w:sz w:val="24"/>
          <w:szCs w:val="24"/>
        </w:rPr>
        <w:t>di cui</w:t>
      </w:r>
      <w:r w:rsidRPr="00D168CC">
        <w:rPr>
          <w:rFonts w:ascii="Calibri" w:eastAsia="Calibri" w:hAnsi="Calibri" w:cs="Calibri"/>
          <w:sz w:val="24"/>
          <w:szCs w:val="24"/>
        </w:rPr>
        <w:t xml:space="preserve"> queste città hanno bisogno e meritano in termini di accessibilità ai diritti politici, sociali ed economici.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000000C" w14:textId="77777777" w:rsidR="002B682B" w:rsidRDefault="002B682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2B682B" w:rsidRDefault="002B682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2B682B" w:rsidRDefault="002B682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2B682B" w:rsidRDefault="002B682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2B682B" w:rsidRDefault="002B682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2B682B" w:rsidRDefault="002B682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2B682B" w:rsidRDefault="002B682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2B682B" w:rsidRDefault="002B682B">
      <w:pPr>
        <w:spacing w:before="200"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2B682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82B"/>
    <w:rsid w:val="002B682B"/>
    <w:rsid w:val="003F5504"/>
    <w:rsid w:val="005514F2"/>
    <w:rsid w:val="005816BD"/>
    <w:rsid w:val="00BC213B"/>
    <w:rsid w:val="00D1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9003"/>
  <w15:docId w15:val="{47A90B4A-B2C1-4DA3-B6FC-9F0A1959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Ceraolo</cp:lastModifiedBy>
  <cp:revision>2</cp:revision>
  <dcterms:created xsi:type="dcterms:W3CDTF">2021-11-10T08:20:00Z</dcterms:created>
  <dcterms:modified xsi:type="dcterms:W3CDTF">2021-11-10T08:45:00Z</dcterms:modified>
</cp:coreProperties>
</file>